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60"/>
        <w:gridCol w:w="222"/>
      </w:tblGrid>
      <w:tr w:rsidR="00DA6777" w:rsidTr="00822908">
        <w:tc>
          <w:tcPr>
            <w:tcW w:w="37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530E" w:rsidRDefault="00431C9D" w:rsidP="00822908">
            <w:r>
              <w:rPr>
                <w:noProof/>
                <w:lang w:eastAsia="en-IE"/>
              </w:rPr>
              <w:drawing>
                <wp:inline distT="0" distB="0" distL="0" distR="0">
                  <wp:extent cx="6645910" cy="640080"/>
                  <wp:effectExtent l="0" t="0" r="2540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_header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5910" cy="640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</w:tcPr>
          <w:p w:rsidR="000C29E7" w:rsidRDefault="000C29E7" w:rsidP="000E3AAA">
            <w:pPr>
              <w:jc w:val="right"/>
            </w:pPr>
          </w:p>
        </w:tc>
      </w:tr>
    </w:tbl>
    <w:p/>
    <w:tbl>
      <w:tblPr>
        <w:tblStyle w:val="NormalTablePHPDOCX"/>
        <w:tblW w:w="5000" w:type="pct"/>
        <w:tblInd w:w="0" w:type="auto"/>
        <w:tblBorders>
          <w:top w:val="dotted" w:color="EB8509" w:sz="5"/>
          <w:left w:val="dotted" w:color="EB8509" w:sz="5"/>
          <w:bottom w:val="dotted" w:color="EB8509" w:sz="5"/>
          <w:right w:val="dotted" w:color="EB8509" w:sz="5"/>
        </w:tblBorders>
      </w:tblPr>
      <w:tblGrid>
        <w:gridCol/>
        <w:gridCol/>
        <w:gridCol/>
        <w:gridCol/>
        <w:gridCol/>
        <w:gridCol/>
        <w:gridCol/>
      </w:tblGrid>
      <w:tr>
        <w:trPr>
          <w:trHeight w:val="0" w:hRule="atLeast"/>
          <w:jc w:val="left"/>
        </w:trPr>
        <w:tc>
          <w:tcPr>
            <w:tcW w:w="3500" w:type="pct"/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CC"/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Student Name: </w:t>
            </w:r>
          </w:p>
        </w:tc>
        <w:tc>
          <w:tcPr>
            <w:tcW w:w="1500" w:type="pct"/>
            <w:gridSpan w:val="6"/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CC"/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center"/>
            </w:pPr>
            <w:r>
              <w:rPr>
                <w:b/>
                <w:color w:val="000000"/>
                <w:position w:val="-3"/>
                <w:sz w:val="20"/>
                <w:szCs w:val="20"/>
              </w:rPr>
              <w:t xml:space="preserve">PHASES IN SKILL DEVELOPMENT</w:t>
            </w:r>
          </w:p>
        </w:tc>
      </w:tr>
      <w:tr>
        <w:trPr>
          <w:trHeight w:val="0" w:hRule="atLeast"/>
          <w:jc w:val="left"/>
        </w:trPr>
        <w:tc>
          <w:tcPr>
            <w:vMerge w:val="restart"/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center"/>
              <w:textAlignment w:val="center"/>
            </w:pPr>
            <w:r>
              <w:rPr>
                <w:b/>
                <w:color w:val="000000"/>
                <w:position w:val="-4"/>
                <w:sz w:val="28"/>
                <w:szCs w:val="28"/>
              </w:rPr>
              <w:t xml:space="preserve">Curriculum Skill: "</w:t>
            </w:r>
            <w:r>
              <w:rPr>
                <w:b/>
                <w:i/>
                <w:color w:val="000000"/>
                <w:position w:val="-4"/>
                <w:sz w:val="28"/>
                <w:szCs w:val="28"/>
              </w:rPr>
              <w:t xml:space="preserve">Operations (Addition)"</w:t>
            </w:r>
          </w:p>
          <w:p/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b/>
                <w:color w:val="000000"/>
                <w:position w:val="-3"/>
                <w:sz w:val="24"/>
                <w:szCs w:val="24"/>
              </w:rPr>
              <w:t xml:space="preserve">GLD Level:</w:t>
            </w:r>
            <w:r>
              <w:rPr>
                <w:color w:val="000000"/>
                <w:position w:val="-3"/>
                <w:sz w:val="24"/>
                <w:szCs w:val="24"/>
              </w:rPr>
              <w:t xml:space="preserve"> Mild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b/>
                <w:color w:val="000000"/>
                <w:position w:val="-3"/>
                <w:sz w:val="24"/>
                <w:szCs w:val="24"/>
              </w:rPr>
              <w:t xml:space="preserve">Curricular Area:</w:t>
            </w:r>
            <w:r>
              <w:rPr>
                <w:color w:val="000000"/>
                <w:position w:val="-3"/>
                <w:sz w:val="24"/>
                <w:szCs w:val="24"/>
              </w:rPr>
              <w:t xml:space="preserve"> Mathematics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b/>
                <w:color w:val="000000"/>
                <w:position w:val="-3"/>
                <w:sz w:val="24"/>
                <w:szCs w:val="24"/>
              </w:rPr>
              <w:t xml:space="preserve">Curricular Strand:</w:t>
            </w:r>
            <w:r>
              <w:rPr>
                <w:color w:val="000000"/>
                <w:position w:val="-3"/>
                <w:sz w:val="24"/>
                <w:szCs w:val="24"/>
              </w:rPr>
              <w:t xml:space="preserve"> Operations 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gridSpan w:val="3"/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center"/>
            </w:pPr>
            <w:r>
              <w:rPr>
                <w:b/>
                <w:color w:val="000000"/>
                <w:position w:val="-3"/>
                <w:sz w:val="20"/>
                <w:szCs w:val="20"/>
              </w:rPr>
              <w:t xml:space="preserve">Attained</w:t>
            </w:r>
          </w:p>
        </w:tc>
        <w:tc>
          <w:tcPr>
            <w:gridSpan w:val="2"/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center"/>
            </w:pPr>
            <w:r>
              <w:rPr>
                <w:b/>
                <w:color w:val="000000"/>
                <w:position w:val="-3"/>
                <w:sz w:val="20"/>
                <w:szCs w:val="20"/>
              </w:rPr>
              <w:t xml:space="preserve">Extended</w:t>
            </w:r>
          </w:p>
        </w:tc>
      </w:tr>
      <w:tr>
        <w:trPr>
          <w:trHeight w:val="1650" w:hRule="atLeast"/>
          <w:jc w:val="left"/>
        </w:trPr>
        <w:tc>
          <w:tcPr>
            <w:gridSpan w:val="1"/>
            <w:vMerge w:val="continue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75" w:type="dxa"/>
              <w:bottom w:w="75" w:type="dxa"/>
            </w:tcMar>
            <w:textDirection w:val="tbRl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Acquiring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75" w:type="dxa"/>
              <w:bottom w:w="75" w:type="dxa"/>
            </w:tcMar>
            <w:textDirection w:val="tbRl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Becoming Fluent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75" w:type="dxa"/>
              <w:bottom w:w="75" w:type="dxa"/>
            </w:tcMar>
            <w:textDirection w:val="tbRl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Maintenance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75" w:type="dxa"/>
              <w:bottom w:w="75" w:type="dxa"/>
            </w:tcMar>
            <w:textDirection w:val="tbRl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Generalisation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75" w:type="dxa"/>
              <w:bottom w:w="75" w:type="dxa"/>
            </w:tcMar>
            <w:textDirection w:val="tbRl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Application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75" w:type="dxa"/>
              <w:bottom w:w="75" w:type="dxa"/>
            </w:tcMar>
            <w:textDirection w:val="tbRl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Adaptation</w:t>
            </w:r>
          </w:p>
        </w:tc>
      </w:tr>
      <w:tr>
        <w:trPr>
          <w:trHeight w:val="0" w:hRule="atLeast"/>
          <w:jc w:val="left"/>
        </w:trPr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Develop an understanding of addition by combining or partitioning sets, use concrete materials 0-20: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 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i/>
                <w:color w:val="000000"/>
                <w:position w:val="-3"/>
                <w:sz w:val="20"/>
                <w:szCs w:val="20"/>
              </w:rPr>
              <w:t xml:space="preserve">find all the addition combinations to make up a given number:  11 + 1 = 12, 2 + 6 + 4 = 12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record addition: orally, pictorially, in number sentences, in jumps on the number line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</w:tr>
      <w:tr>
        <w:trPr>
          <w:trHeight w:val="0" w:hRule="atLeast"/>
          <w:jc w:val="left"/>
        </w:trPr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Explore, develop and apply the commutative, associative and zero properties of addition: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 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i/>
                <w:color w:val="000000"/>
                <w:position w:val="-3"/>
                <w:sz w:val="20"/>
                <w:szCs w:val="20"/>
              </w:rPr>
              <w:t xml:space="preserve">commutative property: 6 + 2 = 8, 2 + 6 = 8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associative property: (2 + 3) + 5 =10, 2 + (3 + 5) =10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zero property: 7 + 0 = 7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</w:tr>
      <w:tr>
        <w:trPr>
          <w:trHeight w:val="0" w:hRule="atLeast"/>
          <w:jc w:val="left"/>
        </w:trPr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Develop and/or recall mental strategies for addition facts within 20: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 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i/>
                <w:color w:val="000000"/>
                <w:position w:val="-3"/>
                <w:sz w:val="20"/>
                <w:szCs w:val="20"/>
              </w:rPr>
              <w:t xml:space="preserve">use concrete materials to count on using commutative  property, zero property, counting in twos,  doubles and near doubles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pairs of numbers that total 10 (6 + 4 = 10)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complement numbers to 10 (3 + n =10)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orally memorise addition facts using strategies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</w:tr>
      <w:tr>
        <w:trPr>
          <w:trHeight w:val="0" w:hRule="atLeast"/>
          <w:jc w:val="left"/>
        </w:trPr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Construct number sentences and number stories; solve problems involving addition within 20: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 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i/>
                <w:color w:val="000000"/>
                <w:position w:val="-3"/>
                <w:sz w:val="20"/>
                <w:szCs w:val="20"/>
              </w:rPr>
              <w:t xml:space="preserve">construct and tell a number story, record pictorially, as a number sentence or as a written story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solve written problems; pupils can also devise problems for each other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</w:tr>
      <w:tr>
        <w:trPr>
          <w:trHeight w:val="0" w:hRule="atLeast"/>
          <w:jc w:val="left"/>
        </w:trPr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Add numbers without and with renaming within 99: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 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i/>
                <w:color w:val="000000"/>
                <w:position w:val="-3"/>
                <w:sz w:val="20"/>
                <w:szCs w:val="20"/>
              </w:rPr>
              <w:t xml:space="preserve">estimate sum by adding the tens, check estimates using manipulatives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add numbers using concrete materials, notation boards, number lines and hundred squares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use mental calculations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record using number lines, number sentences and algorithm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</w:tr>
      <w:tr>
        <w:trPr>
          <w:trHeight w:val="0" w:hRule="atLeast"/>
          <w:jc w:val="left"/>
        </w:trPr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Explore and discuss repeated addition and group counting: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 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i/>
                <w:color w:val="000000"/>
                <w:position w:val="-3"/>
                <w:sz w:val="20"/>
                <w:szCs w:val="20"/>
              </w:rPr>
              <w:t xml:space="preserve">counting in twos, fives, tens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count children in the line, 2, 4, 6, 8 ....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</w:tr>
      <w:tr>
        <w:trPr>
          <w:trHeight w:val="0" w:hRule="atLeast"/>
          <w:jc w:val="left"/>
        </w:trPr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Develop an understanding of addition by combining or partitioning sets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</w:tr>
      <w:tr>
        <w:trPr>
          <w:trHeight w:val="0" w:hRule="atLeast"/>
          <w:jc w:val="left"/>
        </w:trPr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Explore, develop and apply the commutative, associative and zero properties of addition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</w:tr>
      <w:tr>
        <w:trPr>
          <w:trHeight w:val="0" w:hRule="atLeast"/>
          <w:jc w:val="left"/>
        </w:trPr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Develop and recall mental strategies for addition facts within 20: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 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i/>
                <w:color w:val="000000"/>
                <w:position w:val="-3"/>
                <w:sz w:val="20"/>
                <w:szCs w:val="20"/>
              </w:rPr>
              <w:t xml:space="preserve">discuss different strategies for combining numbers:  9 + 8 = 10 + 8 - 1 or 8 + 8 + 1 or 9 + 9 - 1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memorise and record addition facts using strategies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</w:tr>
      <w:tr>
        <w:trPr>
          <w:trHeight w:val="0" w:hRule="atLeast"/>
          <w:jc w:val="left"/>
        </w:trPr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Construct number sentences and number stories; solve problems involving addition within 99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</w:tr>
      <w:tr>
        <w:trPr>
          <w:trHeight w:val="0" w:hRule="atLeast"/>
          <w:jc w:val="left"/>
        </w:trPr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Add numbers without and with renaming within 99: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 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i/>
                <w:color w:val="000000"/>
                <w:position w:val="-3"/>
                <w:sz w:val="20"/>
                <w:szCs w:val="20"/>
              </w:rPr>
              <w:t xml:space="preserve">estimate simple sums within 99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use mental calculations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record using notation boards, number lines, number  sentences and algorithm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emphasise addition of 10 to multiples of 10, to other numbers (36 + 10)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add multiples of 10 to numbers (45 + 20)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</w:tr>
      <w:tr>
        <w:trPr>
          <w:trHeight w:val="0" w:hRule="atLeast"/>
          <w:jc w:val="left"/>
        </w:trPr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Explore and discuss repeated addition and group counting: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 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i/>
                <w:color w:val="000000"/>
                <w:position w:val="-3"/>
                <w:sz w:val="20"/>
                <w:szCs w:val="20"/>
              </w:rPr>
              <w:t xml:space="preserve">in practical situations, e.g. buying a number of identical articles:  10 sweets in a packet; how many in 5 packets?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10 + 10 + 10 + 10 + 10 = 50 sweets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</w:tr>
    </w:tbl>
    <w:p w:rsidR="00B91D64" w:rsidRDefault="00B91D64" w:rsidP="00B91D64"/>
    <w:p w:rsidR="003E63B6" w:rsidRPr="00B91D64" w:rsidRDefault="00B91D64" w:rsidP="00B91D64">
      <w:pPr>
        <w:tabs>
          <w:tab w:val="left" w:pos="9285"/>
        </w:tabs>
      </w:pPr>
      <w:r>
        <w:tab/>
      </w:r>
      <w:bookmarkStart w:id="0" w:name="_GoBack"/>
      <w:bookmarkEnd w:id="0"/>
    </w:p>
    <w:sectPr w:rsidR="003E63B6" w:rsidRPr="00B91D64" w:rsidSect="002B4CE7">
      <w:footerReference w:type="default" r:id="rId8"/>
      <w:pgSz w:w="11906" w:h="16838"/>
      <w:pgMar w:top="720" w:right="720" w:bottom="720" w:left="720" w:header="708" w:footer="338" w:gutter="0"/>
      <w:pgBorders w:offsetFrom="page">
        <w:top w:val="single" w:sz="18" w:space="24" w:color="EB8509"/>
        <w:left w:val="single" w:sz="18" w:space="24" w:color="EB8509"/>
        <w:bottom w:val="single" w:sz="18" w:space="24" w:color="EB8509"/>
        <w:right w:val="single" w:sz="18" w:space="24" w:color="EB8509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03D" w:rsidRDefault="00A7703D" w:rsidP="00E27C18">
      <w:pPr>
        <w:spacing w:after="0" w:line="240" w:lineRule="auto"/>
      </w:pPr>
      <w:r>
        <w:separator/>
      </w:r>
    </w:p>
  </w:endnote>
  <w:endnote w:type="continuationSeparator" w:id="0">
    <w:p w:rsidR="00A7703D" w:rsidRDefault="00A7703D" w:rsidP="00E27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10682"/>
    </w:tblGrid>
    <w:tr w:rsidR="002B4CE7" w:rsidTr="00B91D64">
      <w:tc>
        <w:tcPr>
          <w:tcW w:w="10682" w:type="dxa"/>
          <w:tcBorders>
            <w:top w:val="single" w:sz="12" w:space="0" w:color="E98409"/>
            <w:left w:val="nil"/>
            <w:bottom w:val="nil"/>
            <w:right w:val="nil"/>
          </w:tcBorders>
        </w:tcPr>
        <w:p w:rsidR="002B4CE7" w:rsidRDefault="002B4CE7" w:rsidP="00206877">
          <w:pPr>
            <w:jc w:val="both"/>
            <w:rPr>
              <w:sz w:val="20"/>
            </w:rPr>
          </w:pPr>
        </w:p>
        <w:p w:rsidR="002B4CE7" w:rsidRDefault="002B4CE7" w:rsidP="00206877">
          <w:pPr>
            <w:jc w:val="both"/>
            <w:rPr>
              <w:sz w:val="20"/>
            </w:rPr>
          </w:pPr>
          <w:r>
            <w:rPr>
              <w:sz w:val="20"/>
            </w:rPr>
            <w:t>The C</w:t>
          </w:r>
          <w:r w:rsidRPr="000C29E7">
            <w:rPr>
              <w:sz w:val="20"/>
            </w:rPr>
            <w:t>urriculum Access Tool for Students with General Learning Disability (CAT-GLD) is a framework developed by the Special Education Support Service based on the Guidelines for Teachers of Students with General Learning Disabilities produced by the National Council for Curriculum and Assessment.</w:t>
          </w:r>
        </w:p>
      </w:tc>
    </w:tr>
  </w:tbl>
  <w:p w:rsidR="002B4CE7" w:rsidRPr="000C6F9D" w:rsidRDefault="002B4CE7" w:rsidP="002B4CE7">
    <w:pPr>
      <w:spacing w:line="240" w:lineRule="auto"/>
      <w:jc w:val="both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03D" w:rsidRDefault="00A7703D" w:rsidP="00E27C18">
      <w:pPr>
        <w:spacing w:after="0" w:line="240" w:lineRule="auto"/>
      </w:pPr>
      <w:r>
        <w:separator/>
      </w:r>
    </w:p>
  </w:footnote>
  <w:footnote w:type="continuationSeparator" w:id="0">
    <w:p w:rsidR="00A7703D" w:rsidRDefault="00A7703D" w:rsidP="00E27C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2509316">
    <w:multiLevelType w:val="hybridMultilevel"/>
    <w:lvl w:ilvl="0" w:tplc="284096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42509316">
    <w:abstractNumId w:val="425093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9E7"/>
    <w:rsid w:val="00065982"/>
    <w:rsid w:val="000952F0"/>
    <w:rsid w:val="000C29E7"/>
    <w:rsid w:val="000C6F9D"/>
    <w:rsid w:val="000E3AAA"/>
    <w:rsid w:val="00100DAF"/>
    <w:rsid w:val="00112097"/>
    <w:rsid w:val="00206877"/>
    <w:rsid w:val="00243155"/>
    <w:rsid w:val="002A7E45"/>
    <w:rsid w:val="002B4CE7"/>
    <w:rsid w:val="0031165D"/>
    <w:rsid w:val="003355D2"/>
    <w:rsid w:val="003A01FA"/>
    <w:rsid w:val="003C2D97"/>
    <w:rsid w:val="003E63B6"/>
    <w:rsid w:val="00431C9D"/>
    <w:rsid w:val="00473673"/>
    <w:rsid w:val="004D2663"/>
    <w:rsid w:val="005365D7"/>
    <w:rsid w:val="0055560C"/>
    <w:rsid w:val="00583895"/>
    <w:rsid w:val="005C50C0"/>
    <w:rsid w:val="005F05E1"/>
    <w:rsid w:val="0060530E"/>
    <w:rsid w:val="00650A69"/>
    <w:rsid w:val="00733F88"/>
    <w:rsid w:val="007360AE"/>
    <w:rsid w:val="00754D81"/>
    <w:rsid w:val="007C1B30"/>
    <w:rsid w:val="007C54DE"/>
    <w:rsid w:val="00822908"/>
    <w:rsid w:val="00842F15"/>
    <w:rsid w:val="008F3616"/>
    <w:rsid w:val="009075DC"/>
    <w:rsid w:val="00910E83"/>
    <w:rsid w:val="00942436"/>
    <w:rsid w:val="00965DF3"/>
    <w:rsid w:val="00A007BB"/>
    <w:rsid w:val="00A473FE"/>
    <w:rsid w:val="00A7703D"/>
    <w:rsid w:val="00AA2E1C"/>
    <w:rsid w:val="00B14BFE"/>
    <w:rsid w:val="00B35A76"/>
    <w:rsid w:val="00B36636"/>
    <w:rsid w:val="00B91D64"/>
    <w:rsid w:val="00B9605E"/>
    <w:rsid w:val="00BF4527"/>
    <w:rsid w:val="00C57AA6"/>
    <w:rsid w:val="00CC70F0"/>
    <w:rsid w:val="00D24FC3"/>
    <w:rsid w:val="00D76D17"/>
    <w:rsid w:val="00DA6777"/>
    <w:rsid w:val="00E27C18"/>
    <w:rsid w:val="00E44B48"/>
    <w:rsid w:val="00E56A4F"/>
    <w:rsid w:val="00E7619D"/>
    <w:rsid w:val="00EB6357"/>
    <w:rsid w:val="00EB6C5B"/>
    <w:rsid w:val="00EF1202"/>
    <w:rsid w:val="00EF154F"/>
    <w:rsid w:val="00F35B38"/>
    <w:rsid w:val="00FF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29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27C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7C18"/>
  </w:style>
  <w:style w:type="paragraph" w:styleId="Footer">
    <w:name w:val="footer"/>
    <w:basedOn w:val="Normal"/>
    <w:link w:val="FooterChar"/>
    <w:uiPriority w:val="99"/>
    <w:unhideWhenUsed/>
    <w:rsid w:val="00E27C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7C18"/>
  </w:style>
  <w:style w:type="paragraph" w:styleId="BalloonText">
    <w:name w:val="Balloon Text"/>
    <w:basedOn w:val="Normal"/>
    <w:link w:val="BalloonTextChar"/>
    <w:uiPriority w:val="99"/>
    <w:semiHidden/>
    <w:unhideWhenUsed/>
    <w:rsid w:val="00605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30E"/>
    <w:rPr>
      <w:rFonts w:ascii="Tahoma" w:hAnsi="Tahoma" w:cs="Tahoma"/>
      <w:sz w:val="16"/>
      <w:szCs w:val="16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29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27C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7C18"/>
  </w:style>
  <w:style w:type="paragraph" w:styleId="Footer">
    <w:name w:val="footer"/>
    <w:basedOn w:val="Normal"/>
    <w:link w:val="FooterChar"/>
    <w:uiPriority w:val="99"/>
    <w:unhideWhenUsed/>
    <w:rsid w:val="00E27C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7C18"/>
  </w:style>
  <w:style w:type="paragraph" w:styleId="BalloonText">
    <w:name w:val="Balloon Text"/>
    <w:basedOn w:val="Normal"/>
    <w:link w:val="BalloonTextChar"/>
    <w:uiPriority w:val="99"/>
    <w:semiHidden/>
    <w:unhideWhenUsed/>
    <w:rsid w:val="00605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3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15853801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enda</dc:creator>
  <cp:lastModifiedBy>enda</cp:lastModifiedBy>
  <cp:revision>50</cp:revision>
  <cp:lastPrinted>2012-12-10T10:10:00Z</cp:lastPrinted>
  <dcterms:created xsi:type="dcterms:W3CDTF">2012-12-10T09:58:00Z</dcterms:created>
  <dcterms:modified xsi:type="dcterms:W3CDTF">2013-03-19T12:24:00Z</dcterms:modified>
</cp:coreProperties>
</file>